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关于使用“</w:t>
      </w:r>
      <w:r>
        <w:rPr>
          <w:rFonts w:hint="eastAsia"/>
          <w:b/>
          <w:bCs/>
          <w:sz w:val="32"/>
          <w:szCs w:val="32"/>
          <w:lang w:val="en-US" w:eastAsia="zh-CN"/>
        </w:rPr>
        <w:t>111引智计划</w:t>
      </w:r>
      <w:r>
        <w:rPr>
          <w:rFonts w:hint="eastAsia"/>
          <w:b/>
          <w:bCs/>
          <w:sz w:val="32"/>
          <w:szCs w:val="32"/>
          <w:lang w:eastAsia="zh-CN"/>
        </w:rPr>
        <w:t>”经费申请流程</w:t>
      </w:r>
    </w:p>
    <w:p>
      <w:pPr>
        <w:rPr>
          <w:rFonts w:hint="eastAsia" w:eastAsiaTheme="minorEastAsia"/>
          <w:lang w:eastAsia="zh-CN"/>
        </w:rPr>
      </w:pPr>
    </w:p>
    <w:p>
      <w:pPr>
        <w:ind w:firstLine="420" w:firstLineChars="200"/>
        <w:rPr>
          <w:rFonts w:hint="eastAsia" w:eastAsiaTheme="minorEastAsia"/>
          <w:b w:val="0"/>
          <w:bCs w:val="0"/>
          <w:sz w:val="30"/>
          <w:szCs w:val="30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1905</wp:posOffset>
            </wp:positionV>
            <wp:extent cx="2759075" cy="5448300"/>
            <wp:effectExtent l="0" t="0" r="3175" b="0"/>
            <wp:wrapNone/>
            <wp:docPr id="1" name="图片 1" descr="111引智计划申请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1引智计划申请流程"/>
                    <pic:cNvPicPr>
                      <a:picLocks noChangeAspect="1"/>
                    </pic:cNvPicPr>
                  </pic:nvPicPr>
                  <pic:blipFill>
                    <a:blip r:embed="rId4"/>
                    <a:srcRect l="22216" t="17816" r="25467"/>
                    <a:stretch>
                      <a:fillRect/>
                    </a:stretch>
                  </pic:blipFill>
                  <pic:spPr>
                    <a:xfrm>
                      <a:off x="0" y="0"/>
                      <a:ext cx="2759075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600" w:firstLineChars="200"/>
        <w:rPr>
          <w:rFonts w:hint="eastAsia" w:eastAsiaTheme="minorEastAsia"/>
          <w:b w:val="0"/>
          <w:bCs w:val="0"/>
          <w:sz w:val="30"/>
          <w:szCs w:val="30"/>
          <w:lang w:eastAsia="zh-CN"/>
        </w:rPr>
      </w:pPr>
    </w:p>
    <w:p>
      <w:pPr>
        <w:ind w:firstLine="600" w:firstLineChars="200"/>
        <w:rPr>
          <w:rFonts w:hint="eastAsia" w:eastAsiaTheme="minorEastAsia"/>
          <w:b w:val="0"/>
          <w:bCs w:val="0"/>
          <w:sz w:val="30"/>
          <w:szCs w:val="30"/>
          <w:lang w:eastAsia="zh-CN"/>
        </w:rPr>
      </w:pPr>
    </w:p>
    <w:p>
      <w:pPr>
        <w:ind w:firstLine="600" w:firstLineChars="200"/>
        <w:rPr>
          <w:rFonts w:hint="eastAsia" w:eastAsiaTheme="minorEastAsia"/>
          <w:b w:val="0"/>
          <w:bCs w:val="0"/>
          <w:sz w:val="30"/>
          <w:szCs w:val="30"/>
          <w:lang w:eastAsia="zh-CN"/>
        </w:rPr>
      </w:pPr>
    </w:p>
    <w:p>
      <w:pPr>
        <w:ind w:firstLine="600" w:firstLineChars="200"/>
        <w:rPr>
          <w:rFonts w:hint="eastAsia" w:eastAsiaTheme="minorEastAsia"/>
          <w:b w:val="0"/>
          <w:bCs w:val="0"/>
          <w:sz w:val="30"/>
          <w:szCs w:val="30"/>
          <w:lang w:eastAsia="zh-CN"/>
        </w:rPr>
      </w:pPr>
    </w:p>
    <w:p>
      <w:pPr>
        <w:ind w:firstLine="600" w:firstLineChars="200"/>
        <w:rPr>
          <w:rFonts w:hint="eastAsia" w:eastAsiaTheme="minorEastAsia"/>
          <w:b w:val="0"/>
          <w:bCs w:val="0"/>
          <w:sz w:val="30"/>
          <w:szCs w:val="30"/>
          <w:lang w:eastAsia="zh-CN"/>
        </w:rPr>
      </w:pPr>
    </w:p>
    <w:p>
      <w:pPr>
        <w:ind w:firstLine="600" w:firstLineChars="200"/>
        <w:rPr>
          <w:rFonts w:hint="eastAsia" w:eastAsiaTheme="minorEastAsia"/>
          <w:b w:val="0"/>
          <w:bCs w:val="0"/>
          <w:sz w:val="30"/>
          <w:szCs w:val="30"/>
          <w:lang w:eastAsia="zh-CN"/>
        </w:rPr>
      </w:pPr>
    </w:p>
    <w:p>
      <w:pPr>
        <w:ind w:firstLine="600" w:firstLineChars="200"/>
        <w:rPr>
          <w:rFonts w:hint="eastAsia" w:eastAsiaTheme="minorEastAsia"/>
          <w:b w:val="0"/>
          <w:bCs w:val="0"/>
          <w:sz w:val="30"/>
          <w:szCs w:val="30"/>
          <w:lang w:eastAsia="zh-CN"/>
        </w:rPr>
      </w:pPr>
    </w:p>
    <w:p>
      <w:pPr>
        <w:rPr>
          <w:rFonts w:hint="eastAsia"/>
          <w:b w:val="0"/>
          <w:bCs w:val="0"/>
          <w:sz w:val="30"/>
          <w:szCs w:val="30"/>
          <w:lang w:val="en-US" w:eastAsia="zh-CN"/>
        </w:rPr>
      </w:pPr>
    </w:p>
    <w:p>
      <w:pPr>
        <w:ind w:firstLine="4560" w:firstLineChars="1900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外事院长：邢德峰教授</w:t>
      </w:r>
    </w:p>
    <w:p>
      <w:pPr>
        <w:ind w:firstLine="4560" w:firstLineChars="1900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党委书记：齐晶瑶教授</w:t>
      </w:r>
    </w:p>
    <w:p>
      <w:pPr>
        <w:ind w:firstLine="600" w:firstLineChars="200"/>
        <w:rPr>
          <w:rFonts w:hint="eastAsia" w:eastAsiaTheme="minorEastAsia"/>
          <w:b w:val="0"/>
          <w:bCs w:val="0"/>
          <w:sz w:val="30"/>
          <w:szCs w:val="30"/>
          <w:lang w:eastAsia="zh-CN"/>
        </w:rPr>
      </w:pPr>
    </w:p>
    <w:p>
      <w:pPr>
        <w:ind w:firstLine="600" w:firstLineChars="200"/>
        <w:rPr>
          <w:rFonts w:hint="eastAsia" w:eastAsiaTheme="minorEastAsia"/>
          <w:b w:val="0"/>
          <w:bCs w:val="0"/>
          <w:sz w:val="30"/>
          <w:szCs w:val="30"/>
          <w:lang w:eastAsia="zh-CN"/>
        </w:rPr>
      </w:pPr>
    </w:p>
    <w:p>
      <w:pPr>
        <w:ind w:firstLine="600" w:firstLineChars="200"/>
        <w:rPr>
          <w:rFonts w:hint="eastAsia" w:eastAsiaTheme="minorEastAsia"/>
          <w:b w:val="0"/>
          <w:bCs w:val="0"/>
          <w:sz w:val="30"/>
          <w:szCs w:val="30"/>
          <w:lang w:eastAsia="zh-CN"/>
        </w:rPr>
      </w:pPr>
    </w:p>
    <w:p>
      <w:pPr>
        <w:ind w:firstLine="600" w:firstLineChars="200"/>
        <w:rPr>
          <w:rFonts w:hint="eastAsia" w:eastAsiaTheme="minorEastAsia"/>
          <w:b w:val="0"/>
          <w:bCs w:val="0"/>
          <w:sz w:val="30"/>
          <w:szCs w:val="30"/>
          <w:lang w:eastAsia="zh-CN"/>
        </w:rPr>
      </w:pPr>
    </w:p>
    <w:p>
      <w:pPr>
        <w:ind w:firstLine="600" w:firstLineChars="200"/>
        <w:rPr>
          <w:rFonts w:hint="eastAsia"/>
          <w:b w:val="0"/>
          <w:bCs w:val="0"/>
          <w:sz w:val="30"/>
          <w:szCs w:val="30"/>
          <w:lang w:eastAsia="zh-CN"/>
        </w:rPr>
      </w:pPr>
      <w:r>
        <w:rPr>
          <w:rFonts w:hint="eastAsia"/>
          <w:b w:val="0"/>
          <w:bCs w:val="0"/>
          <w:sz w:val="30"/>
          <w:szCs w:val="30"/>
          <w:lang w:eastAsia="zh-CN"/>
        </w:rPr>
        <w:t>专家基本信息填写完毕后，请在“是否继续申请基金”选择“是”，</w:t>
      </w:r>
      <w:r>
        <w:rPr>
          <w:rFonts w:hint="eastAsia" w:eastAsiaTheme="minorEastAsia"/>
          <w:b w:val="0"/>
          <w:bCs w:val="0"/>
          <w:sz w:val="30"/>
          <w:szCs w:val="30"/>
          <w:lang w:eastAsia="zh-CN"/>
        </w:rPr>
        <w:t>在线填写核销单</w:t>
      </w:r>
      <w:r>
        <w:rPr>
          <w:rFonts w:hint="default" w:ascii="Arial" w:hAnsi="Arial" w:cs="Arial" w:eastAsiaTheme="minorEastAsia"/>
          <w:b w:val="0"/>
          <w:bCs w:val="0"/>
          <w:sz w:val="30"/>
          <w:szCs w:val="30"/>
          <w:lang w:eastAsia="zh-CN"/>
        </w:rPr>
        <w:t>→</w:t>
      </w:r>
      <w:r>
        <w:rPr>
          <w:rFonts w:hint="eastAsia" w:eastAsiaTheme="minorEastAsia"/>
          <w:b w:val="0"/>
          <w:bCs w:val="0"/>
          <w:sz w:val="30"/>
          <w:szCs w:val="30"/>
          <w:lang w:eastAsia="zh-CN"/>
        </w:rPr>
        <w:t>基地负责人</w:t>
      </w:r>
      <w:r>
        <w:rPr>
          <w:rFonts w:hint="eastAsia"/>
          <w:b w:val="0"/>
          <w:bCs w:val="0"/>
          <w:sz w:val="30"/>
          <w:szCs w:val="30"/>
          <w:lang w:eastAsia="zh-CN"/>
        </w:rPr>
        <w:t>（冯玉杰院长）</w:t>
      </w:r>
      <w:r>
        <w:rPr>
          <w:rFonts w:hint="eastAsia" w:eastAsiaTheme="minorEastAsia"/>
          <w:b w:val="0"/>
          <w:bCs w:val="0"/>
          <w:sz w:val="30"/>
          <w:szCs w:val="30"/>
          <w:lang w:eastAsia="zh-CN"/>
        </w:rPr>
        <w:t>审批通过</w:t>
      </w:r>
      <w:r>
        <w:rPr>
          <w:rFonts w:hint="default" w:ascii="Arial" w:hAnsi="Arial" w:cs="Arial" w:eastAsiaTheme="minorEastAsia"/>
          <w:b w:val="0"/>
          <w:bCs w:val="0"/>
          <w:sz w:val="30"/>
          <w:szCs w:val="30"/>
          <w:lang w:eastAsia="zh-CN"/>
        </w:rPr>
        <w:t>→</w:t>
      </w:r>
      <w:r>
        <w:rPr>
          <w:rFonts w:hint="eastAsia" w:eastAsiaTheme="minorEastAsia"/>
          <w:b w:val="0"/>
          <w:bCs w:val="0"/>
          <w:sz w:val="30"/>
          <w:szCs w:val="30"/>
          <w:lang w:eastAsia="zh-CN"/>
        </w:rPr>
        <w:t>打印终审单请经费卡负责人</w:t>
      </w:r>
      <w:r>
        <w:rPr>
          <w:rFonts w:hint="eastAsia"/>
          <w:b w:val="0"/>
          <w:bCs w:val="0"/>
          <w:sz w:val="30"/>
          <w:szCs w:val="30"/>
          <w:lang w:eastAsia="zh-CN"/>
        </w:rPr>
        <w:t>（冯玉杰院长）</w:t>
      </w:r>
      <w:r>
        <w:rPr>
          <w:rFonts w:hint="eastAsia" w:eastAsiaTheme="minorEastAsia"/>
          <w:b w:val="0"/>
          <w:bCs w:val="0"/>
          <w:sz w:val="30"/>
          <w:szCs w:val="30"/>
          <w:lang w:eastAsia="zh-CN"/>
        </w:rPr>
        <w:t>签字</w:t>
      </w:r>
      <w:r>
        <w:rPr>
          <w:rFonts w:hint="eastAsia"/>
          <w:b w:val="0"/>
          <w:bCs w:val="0"/>
          <w:sz w:val="30"/>
          <w:szCs w:val="30"/>
          <w:lang w:eastAsia="zh-CN"/>
        </w:rPr>
        <w:t>。</w:t>
      </w:r>
      <w:bookmarkStart w:id="0" w:name="_GoBack"/>
      <w:bookmarkEnd w:id="0"/>
    </w:p>
    <w:p>
      <w:pPr>
        <w:ind w:firstLine="600" w:firstLineChars="200"/>
        <w:rPr>
          <w:rFonts w:hint="eastAsia"/>
          <w:b w:val="0"/>
          <w:bCs w:val="0"/>
          <w:sz w:val="30"/>
          <w:szCs w:val="30"/>
          <w:lang w:eastAsia="zh-CN"/>
        </w:rPr>
      </w:pPr>
      <w:r>
        <w:rPr>
          <w:rFonts w:hint="eastAsia"/>
          <w:b w:val="0"/>
          <w:bCs w:val="0"/>
          <w:sz w:val="30"/>
          <w:szCs w:val="30"/>
          <w:lang w:eastAsia="zh-CN"/>
        </w:rPr>
        <w:t>注：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 xml:space="preserve">1. </w:t>
      </w:r>
      <w:r>
        <w:rPr>
          <w:rFonts w:hint="eastAsia"/>
          <w:b w:val="0"/>
          <w:bCs w:val="0"/>
          <w:sz w:val="30"/>
          <w:szCs w:val="30"/>
          <w:lang w:eastAsia="zh-CN"/>
        </w:rPr>
        <w:t>填写专家简历中教育及工作经历需连贯；</w:t>
      </w:r>
    </w:p>
    <w:p>
      <w:pPr>
        <w:numPr>
          <w:ilvl w:val="0"/>
          <w:numId w:val="1"/>
        </w:numPr>
        <w:ind w:firstLine="1200" w:firstLineChars="400"/>
        <w:rPr>
          <w:rFonts w:hint="eastAsia"/>
          <w:b w:val="0"/>
          <w:bCs w:val="0"/>
          <w:sz w:val="30"/>
          <w:szCs w:val="30"/>
          <w:lang w:eastAsia="zh-CN"/>
        </w:rPr>
      </w:pPr>
      <w:r>
        <w:rPr>
          <w:rFonts w:hint="eastAsia"/>
          <w:b w:val="0"/>
          <w:bCs w:val="0"/>
          <w:sz w:val="30"/>
          <w:szCs w:val="30"/>
          <w:lang w:eastAsia="zh-CN"/>
        </w:rPr>
        <w:t>经费只能汇款至国内邀请教师账户。</w:t>
      </w:r>
    </w:p>
    <w:p>
      <w:pPr>
        <w:numPr>
          <w:ilvl w:val="0"/>
          <w:numId w:val="1"/>
        </w:numPr>
        <w:ind w:firstLine="1200" w:firstLineChars="400"/>
        <w:rPr>
          <w:rFonts w:hint="eastAsia"/>
          <w:b w:val="0"/>
          <w:bCs w:val="0"/>
          <w:sz w:val="30"/>
          <w:szCs w:val="30"/>
          <w:lang w:eastAsia="zh-CN"/>
        </w:rPr>
      </w:pPr>
      <w:r>
        <w:rPr>
          <w:rFonts w:hint="eastAsia"/>
          <w:b w:val="0"/>
          <w:bCs w:val="0"/>
          <w:sz w:val="30"/>
          <w:szCs w:val="30"/>
          <w:lang w:eastAsia="zh-CN"/>
        </w:rPr>
        <w:t>备案申请书及财务核销单复印件交至外事秘书（缪乐乐）存档。</w:t>
      </w:r>
    </w:p>
    <w:p>
      <w:pPr>
        <w:widowControl w:val="0"/>
        <w:numPr>
          <w:numId w:val="0"/>
        </w:numPr>
        <w:jc w:val="both"/>
        <w:rPr>
          <w:rFonts w:hint="eastAsia"/>
          <w:b w:val="0"/>
          <w:bCs w:val="0"/>
          <w:sz w:val="30"/>
          <w:szCs w:val="30"/>
          <w:lang w:eastAsia="zh-CN"/>
        </w:rPr>
      </w:pPr>
      <w:r>
        <w:rPr>
          <w:rFonts w:hint="eastAsia"/>
          <w:b w:val="0"/>
          <w:bCs w:val="0"/>
          <w:sz w:val="30"/>
          <w:szCs w:val="30"/>
          <w:lang w:eastAsia="zh-CN"/>
        </w:rPr>
        <w:t>实际操作流程：</w:t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73675" cy="1606550"/>
            <wp:effectExtent l="0" t="0" r="3175" b="1270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62880" cy="2603500"/>
            <wp:effectExtent l="0" t="0" r="13970" b="635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B02680"/>
    <w:multiLevelType w:val="singleLevel"/>
    <w:tmpl w:val="59B02680"/>
    <w:lvl w:ilvl="0" w:tentative="0">
      <w:start w:val="2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A3130A"/>
    <w:rsid w:val="01D235B8"/>
    <w:rsid w:val="1E0E248B"/>
    <w:rsid w:val="3FA3130A"/>
    <w:rsid w:val="5A9E5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2020-07-24T05:13:00Z</dcterms:created>
  <dc:creator>Michelle樂樂</dc:creator>
  <cp:lastModifiedBy>Michelle樂樂</cp:lastModifiedBy>
  <dcterms:modified xsi:type="dcterms:W3CDTF">2020-07-24T05:48:53Z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